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8" w:rsidRDefault="00122738" w:rsidP="00122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OZNÁMENIE  </w:t>
      </w:r>
    </w:p>
    <w:p w:rsidR="00122738" w:rsidRDefault="00122738" w:rsidP="00122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 KONANÍ VEREJNÉHO KULTÚRNEHO PODUJATIA</w:t>
      </w:r>
    </w:p>
    <w:p w:rsidR="00122738" w:rsidRDefault="00122738" w:rsidP="001227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mestskej časti Bratislava –Vrakuňa, Šíravská 7, 821 07 Bratislava</w:t>
      </w:r>
    </w:p>
    <w:p w:rsidR="00122738" w:rsidRDefault="00122738" w:rsidP="00122738">
      <w:pPr>
        <w:jc w:val="center"/>
        <w:rPr>
          <w:sz w:val="22"/>
          <w:szCs w:val="22"/>
        </w:rPr>
      </w:pPr>
      <w:r>
        <w:rPr>
          <w:sz w:val="22"/>
          <w:szCs w:val="22"/>
        </w:rPr>
        <w:t>(zákon SNR č. 96/1991 Zb. o verejných kultúrnych podujatiach v znení neskorších predpisov )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Usporiadateľ </w:t>
      </w:r>
    </w:p>
    <w:p w:rsidR="00122738" w:rsidRDefault="00122738" w:rsidP="00122738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Názov organizácie ...................................................................................................................................</w:t>
      </w:r>
    </w:p>
    <w:p w:rsidR="00122738" w:rsidRDefault="00122738" w:rsidP="0012273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Sídlo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</w:t>
      </w:r>
      <w:r>
        <w:rPr>
          <w:bCs/>
          <w:sz w:val="22"/>
          <w:szCs w:val="22"/>
        </w:rPr>
        <w:t>PSČ</w:t>
      </w:r>
      <w:r>
        <w:rPr>
          <w:sz w:val="22"/>
          <w:szCs w:val="22"/>
        </w:rPr>
        <w:t>.......................................</w:t>
      </w:r>
    </w:p>
    <w:p w:rsidR="00122738" w:rsidRDefault="00122738" w:rsidP="0012273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IČO</w:t>
      </w:r>
      <w:r>
        <w:rPr>
          <w:sz w:val="22"/>
          <w:szCs w:val="22"/>
        </w:rPr>
        <w:t>..............................................</w:t>
      </w:r>
      <w:r>
        <w:rPr>
          <w:bCs/>
          <w:sz w:val="22"/>
          <w:szCs w:val="22"/>
        </w:rPr>
        <w:t>DIČ</w:t>
      </w:r>
      <w:r>
        <w:rPr>
          <w:sz w:val="22"/>
          <w:szCs w:val="22"/>
        </w:rPr>
        <w:t>.................................</w:t>
      </w:r>
      <w:r>
        <w:rPr>
          <w:bCs/>
          <w:sz w:val="22"/>
          <w:szCs w:val="22"/>
        </w:rPr>
        <w:t xml:space="preserve">č.t./fax/mobil...............................................  </w:t>
      </w:r>
      <w:bookmarkStart w:id="0" w:name="_GoBack"/>
      <w:bookmarkEnd w:id="0"/>
    </w:p>
    <w:p w:rsidR="00122738" w:rsidRDefault="00122738" w:rsidP="0012273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e-mail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22738" w:rsidRDefault="00122738" w:rsidP="0012273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štatutárny zástupca</w:t>
      </w:r>
      <w:r>
        <w:rPr>
          <w:sz w:val="22"/>
          <w:szCs w:val="22"/>
        </w:rPr>
        <w:t>........................................................................</w:t>
      </w:r>
      <w:r>
        <w:rPr>
          <w:bCs/>
          <w:sz w:val="22"/>
          <w:szCs w:val="22"/>
        </w:rPr>
        <w:t>č.t.</w:t>
      </w:r>
      <w:r>
        <w:rPr>
          <w:sz w:val="22"/>
          <w:szCs w:val="22"/>
        </w:rPr>
        <w:t>....................................................</w:t>
      </w:r>
    </w:p>
    <w:p w:rsidR="00122738" w:rsidRDefault="00122738" w:rsidP="0012273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zodpovedný pracovník</w:t>
      </w:r>
      <w:r>
        <w:rPr>
          <w:sz w:val="22"/>
          <w:szCs w:val="22"/>
        </w:rPr>
        <w:t>..................................................................</w:t>
      </w:r>
      <w:r>
        <w:rPr>
          <w:bCs/>
          <w:sz w:val="22"/>
          <w:szCs w:val="22"/>
        </w:rPr>
        <w:t>č.t.</w:t>
      </w:r>
      <w:r>
        <w:rPr>
          <w:sz w:val="22"/>
          <w:szCs w:val="22"/>
        </w:rPr>
        <w:t>.....................................................</w:t>
      </w:r>
    </w:p>
    <w:p w:rsidR="00122738" w:rsidRDefault="00122738" w:rsidP="00122738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1.Podujatie sa uskutoční dňa</w:t>
      </w:r>
      <w:r>
        <w:rPr>
          <w:sz w:val="22"/>
          <w:szCs w:val="22"/>
        </w:rPr>
        <w:t xml:space="preserve"> .....................................................................................................................</w:t>
      </w:r>
    </w:p>
    <w:p w:rsidR="00122738" w:rsidRDefault="00122738" w:rsidP="00122738">
      <w:pPr>
        <w:rPr>
          <w:sz w:val="22"/>
          <w:szCs w:val="22"/>
        </w:rPr>
      </w:pPr>
      <w:r>
        <w:rPr>
          <w:sz w:val="22"/>
          <w:szCs w:val="22"/>
        </w:rPr>
        <w:t>resp. opakovane v dňoch.....................................   od....................h do.........................h..........................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2. Názov a obsahové zameranie podujatia</w:t>
      </w:r>
      <w:r>
        <w:rPr>
          <w:sz w:val="22"/>
          <w:szCs w:val="22"/>
        </w:rPr>
        <w:t>:(divadlo, film alebo iné audiovizuálne predstavenie, koncert, tanečná produkcia, výstava umeleckých diel, festival ,tanečná zábava alebo iná akcia v oblasti spoločenskej zábavy, cirkusové, artistické, varietné predstavenie a pod./</w:t>
      </w:r>
    </w:p>
    <w:p w:rsidR="00122738" w:rsidRDefault="00122738" w:rsidP="001227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22738" w:rsidRDefault="00122738" w:rsidP="001227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22738" w:rsidRDefault="00122738" w:rsidP="001227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3.Kapacita</w:t>
      </w:r>
      <w:r>
        <w:rPr>
          <w:sz w:val="22"/>
          <w:szCs w:val="22"/>
        </w:rPr>
        <w:t>..........................................</w:t>
      </w:r>
      <w:r>
        <w:rPr>
          <w:sz w:val="22"/>
          <w:szCs w:val="22"/>
          <w:u w:val="single"/>
        </w:rPr>
        <w:t>Predpokladaná účasť</w:t>
      </w:r>
      <w:r>
        <w:rPr>
          <w:sz w:val="22"/>
          <w:szCs w:val="22"/>
        </w:rPr>
        <w:t>.......................................................................</w:t>
      </w:r>
    </w:p>
    <w:p w:rsidR="00122738" w:rsidRDefault="00122738" w:rsidP="00122738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4. Miesto konania podujatia</w:t>
      </w:r>
      <w:r>
        <w:rPr>
          <w:sz w:val="22"/>
          <w:szCs w:val="22"/>
        </w:rPr>
        <w:t xml:space="preserve">.......................................................................................................................                                                        </w:t>
      </w:r>
    </w:p>
    <w:p w:rsidR="00122738" w:rsidRDefault="00122738" w:rsidP="00122738">
      <w:pPr>
        <w:jc w:val="both"/>
        <w:rPr>
          <w:sz w:val="20"/>
          <w:szCs w:val="20"/>
        </w:rPr>
      </w:pPr>
    </w:p>
    <w:p w:rsidR="00122738" w:rsidRDefault="00122738" w:rsidP="00122738">
      <w:pPr>
        <w:pStyle w:val="Nadpis3"/>
        <w:rPr>
          <w:sz w:val="22"/>
          <w:szCs w:val="22"/>
        </w:rPr>
      </w:pPr>
      <w:r>
        <w:rPr>
          <w:sz w:val="22"/>
          <w:szCs w:val="22"/>
        </w:rPr>
        <w:t xml:space="preserve">VŠEOBECNÉ    POUČENIE   PRE    USPORIADATEĽA  </w:t>
      </w:r>
    </w:p>
    <w:p w:rsidR="00122738" w:rsidRDefault="00122738" w:rsidP="001227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VEREJNÉHO KULTÚRNEHO PODUJATIA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Usporiadateľ je povinný</w:t>
      </w:r>
      <w:r>
        <w:rPr>
          <w:sz w:val="22"/>
          <w:szCs w:val="22"/>
        </w:rPr>
        <w:t>: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sz w:val="22"/>
          <w:szCs w:val="22"/>
        </w:rPr>
        <w:t>1.  podať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písomné oznámenie o konaní VKP na Miestny úrad Bratislava –Vrakuňa, referát kultúry, športu a školského úradu najneskôr 7 dní pred konaním podujatia (pri opakovaných podujatiach pred začatím nového štvrťroka, polroka – podľa dohody s MÚ),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sz w:val="22"/>
          <w:szCs w:val="22"/>
        </w:rPr>
        <w:t>2.  bezodkladne nahlásiť na MÚ zmeny údajov uvedených v oznámení,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usporiadateľ v zmysle  § 5 zákona 96/1991 Zb. o verejných kultúrnych podujatiach v znení neskorších predpisov (ďalej len „zákon č. 96/1991 Zb.“) zodpovedá za vytvorenie vhodných podmienok na uskutočnenie podujatia, za zachovanie poriadku počas jeho priebehu a po jeho skončení, za dodržiavanie príslušných autorskoprávnych, daňových, </w:t>
      </w:r>
      <w:proofErr w:type="spellStart"/>
      <w:r>
        <w:rPr>
          <w:sz w:val="22"/>
          <w:szCs w:val="22"/>
        </w:rPr>
        <w:t>zdravotno</w:t>
      </w:r>
      <w:proofErr w:type="spellEnd"/>
      <w:r>
        <w:rPr>
          <w:sz w:val="22"/>
          <w:szCs w:val="22"/>
        </w:rPr>
        <w:t>–hygienických požiarnych, bezpečnostných a iných právnych predpisov)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a za umožnenie výkonu dozoru na to oprávneným orgánom, 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  <w:r>
        <w:rPr>
          <w:sz w:val="22"/>
          <w:szCs w:val="22"/>
        </w:rPr>
        <w:t>4.  usporiadateľ zodpovedá za dodržiavanie § 2 ods. 1, ods. 2 a ods. 3  zákona 219/1996 Z. z. o ochrane pred zneužívaním alkoholických nápojov a o zriaďovaní a prevádzke protialkoholických záchytných izieb v znení neskorších predpisov a za dodržiavanie iných povinností vyplývajúcich z tohto zákona ,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usporiadateľ zodpovedá za dodržanie ustanovení § 27 ods1)zákona č. 355/2007 Z. z. </w:t>
      </w:r>
      <w:r>
        <w:rPr>
          <w:color w:val="000000"/>
          <w:sz w:val="22"/>
          <w:szCs w:val="22"/>
        </w:rPr>
        <w:t>o ochrane, podpore a rozvoji verejného zdravia a o zmene a doplnení niektorých zákonov v znení neskorších predpisov , (ďalej len „zákon č. 355/2007 Z. z.“)</w:t>
      </w:r>
      <w:r>
        <w:rPr>
          <w:sz w:val="22"/>
          <w:szCs w:val="22"/>
        </w:rPr>
        <w:t xml:space="preserve"> ktorým sa ustanovujú podrobnosti o prípustných </w:t>
      </w:r>
      <w:r>
        <w:rPr>
          <w:sz w:val="22"/>
          <w:szCs w:val="22"/>
        </w:rPr>
        <w:lastRenderedPageBreak/>
        <w:t>hodnotách hluku kde „</w:t>
      </w:r>
      <w:r>
        <w:rPr>
          <w:i/>
          <w:sz w:val="22"/>
          <w:szCs w:val="22"/>
        </w:rPr>
        <w:t>Fyzická osoba - podnikate</w:t>
      </w:r>
      <w:r>
        <w:rPr>
          <w:rFonts w:eastAsia="PalatinoLinotype-Roman"/>
          <w:i/>
          <w:sz w:val="22"/>
          <w:szCs w:val="22"/>
        </w:rPr>
        <w:t xml:space="preserve">ľ </w:t>
      </w:r>
      <w:r>
        <w:rPr>
          <w:i/>
          <w:sz w:val="22"/>
          <w:szCs w:val="22"/>
        </w:rPr>
        <w:t>a právnická osoba, ktoré používajú alebo prevádzkujú zdroje hluku, infrazvuku</w:t>
      </w:r>
      <w:r>
        <w:rPr>
          <w:i/>
          <w:sz w:val="20"/>
          <w:szCs w:val="20"/>
        </w:rPr>
        <w:t xml:space="preserve"> </w:t>
      </w:r>
      <w:r>
        <w:rPr>
          <w:i/>
          <w:sz w:val="22"/>
          <w:szCs w:val="22"/>
        </w:rPr>
        <w:t xml:space="preserve">alebo vibrácií, správca pozemných komunikácií, </w:t>
      </w:r>
      <w:r>
        <w:rPr>
          <w:rFonts w:eastAsia="PalatinoLinotype-Roman"/>
          <w:i/>
          <w:sz w:val="22"/>
          <w:szCs w:val="22"/>
        </w:rPr>
        <w:t>33a</w:t>
      </w:r>
      <w:r>
        <w:rPr>
          <w:i/>
          <w:sz w:val="22"/>
          <w:szCs w:val="22"/>
        </w:rPr>
        <w:t>) prevádzkovate</w:t>
      </w:r>
      <w:r>
        <w:rPr>
          <w:rFonts w:eastAsia="PalatinoLinotype-Roman"/>
          <w:i/>
          <w:sz w:val="22"/>
          <w:szCs w:val="22"/>
        </w:rPr>
        <w:t xml:space="preserve">ľ </w:t>
      </w:r>
      <w:r>
        <w:rPr>
          <w:i/>
          <w:sz w:val="22"/>
          <w:szCs w:val="22"/>
        </w:rPr>
        <w:t xml:space="preserve">vodnej cesty, </w:t>
      </w:r>
      <w:r>
        <w:rPr>
          <w:rFonts w:eastAsia="PalatinoLinotype-Roman"/>
          <w:i/>
          <w:sz w:val="22"/>
          <w:szCs w:val="22"/>
        </w:rPr>
        <w:t>33b</w:t>
      </w:r>
      <w:r>
        <w:rPr>
          <w:i/>
          <w:sz w:val="22"/>
          <w:szCs w:val="22"/>
        </w:rPr>
        <w:t>) prevádzkovate</w:t>
      </w:r>
      <w:r>
        <w:rPr>
          <w:rFonts w:eastAsia="PalatinoLinotype-Roman"/>
          <w:i/>
          <w:sz w:val="22"/>
          <w:szCs w:val="22"/>
        </w:rPr>
        <w:t xml:space="preserve">ľ </w:t>
      </w:r>
      <w:r>
        <w:rPr>
          <w:i/>
          <w:sz w:val="22"/>
          <w:szCs w:val="22"/>
        </w:rPr>
        <w:t xml:space="preserve">dráhy, </w:t>
      </w:r>
      <w:r>
        <w:rPr>
          <w:rFonts w:eastAsia="PalatinoLinotype-Roman"/>
          <w:i/>
          <w:sz w:val="22"/>
          <w:szCs w:val="22"/>
        </w:rPr>
        <w:t>33c</w:t>
      </w:r>
      <w:r>
        <w:rPr>
          <w:i/>
          <w:sz w:val="22"/>
          <w:szCs w:val="22"/>
        </w:rPr>
        <w:t>) prevádzkovate</w:t>
      </w:r>
      <w:r>
        <w:rPr>
          <w:rFonts w:eastAsia="PalatinoLinotype-Roman"/>
          <w:i/>
          <w:sz w:val="22"/>
          <w:szCs w:val="22"/>
        </w:rPr>
        <w:t xml:space="preserve">ľ </w:t>
      </w:r>
      <w:r>
        <w:rPr>
          <w:i/>
          <w:sz w:val="22"/>
          <w:szCs w:val="22"/>
        </w:rPr>
        <w:t xml:space="preserve">letiska, </w:t>
      </w:r>
      <w:r>
        <w:rPr>
          <w:rFonts w:eastAsia="PalatinoLinotype-Roman"/>
          <w:i/>
          <w:sz w:val="22"/>
          <w:szCs w:val="22"/>
        </w:rPr>
        <w:t>33d</w:t>
      </w:r>
      <w:r>
        <w:rPr>
          <w:i/>
          <w:sz w:val="22"/>
          <w:szCs w:val="22"/>
        </w:rPr>
        <w:t>) a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prevádzkovatelia </w:t>
      </w:r>
      <w:r>
        <w:rPr>
          <w:rFonts w:eastAsia="PalatinoLinotype-Roman"/>
          <w:sz w:val="22"/>
          <w:szCs w:val="22"/>
        </w:rPr>
        <w:t>ď</w:t>
      </w:r>
      <w:r>
        <w:rPr>
          <w:sz w:val="22"/>
          <w:szCs w:val="22"/>
        </w:rPr>
        <w:t>alších objektov, ktorých prevádzkou vzniká hluk (</w:t>
      </w:r>
      <w:r>
        <w:rPr>
          <w:rFonts w:eastAsia="PalatinoLinotype-Roman"/>
          <w:sz w:val="22"/>
          <w:szCs w:val="22"/>
        </w:rPr>
        <w:t>ď</w:t>
      </w:r>
      <w:r>
        <w:rPr>
          <w:sz w:val="22"/>
          <w:szCs w:val="22"/>
        </w:rPr>
        <w:t>alej len „prevádzkovate</w:t>
      </w:r>
      <w:r>
        <w:rPr>
          <w:rFonts w:eastAsia="PalatinoLinotype-Roman"/>
          <w:sz w:val="22"/>
          <w:szCs w:val="22"/>
        </w:rPr>
        <w:t xml:space="preserve">ľ </w:t>
      </w:r>
      <w:r>
        <w:rPr>
          <w:sz w:val="22"/>
          <w:szCs w:val="22"/>
        </w:rPr>
        <w:t>zdrojov hluku, infrazvuku alebo vibrácií“), sú povinní zabezpe</w:t>
      </w:r>
      <w:r>
        <w:rPr>
          <w:rFonts w:eastAsia="PalatinoLinotype-Roman"/>
          <w:sz w:val="22"/>
          <w:szCs w:val="22"/>
        </w:rPr>
        <w:t>č</w:t>
      </w:r>
      <w:r>
        <w:rPr>
          <w:sz w:val="22"/>
          <w:szCs w:val="22"/>
        </w:rPr>
        <w:t>i</w:t>
      </w:r>
      <w:r>
        <w:rPr>
          <w:rFonts w:eastAsia="PalatinoLinotype-Roman"/>
          <w:sz w:val="22"/>
          <w:szCs w:val="22"/>
        </w:rPr>
        <w:t>ť</w:t>
      </w:r>
      <w:r>
        <w:rPr>
          <w:sz w:val="22"/>
          <w:szCs w:val="22"/>
        </w:rPr>
        <w:t>, aby expozícia obyvate</w:t>
      </w:r>
      <w:r>
        <w:rPr>
          <w:rFonts w:eastAsia="PalatinoLinotype-Roman"/>
          <w:sz w:val="22"/>
          <w:szCs w:val="22"/>
        </w:rPr>
        <w:t>ľ</w:t>
      </w:r>
      <w:r>
        <w:rPr>
          <w:sz w:val="22"/>
          <w:szCs w:val="22"/>
        </w:rPr>
        <w:t xml:space="preserve">ov a ich prostredia bola </w:t>
      </w:r>
      <w:r>
        <w:rPr>
          <w:rFonts w:eastAsia="PalatinoLinotype-Roman"/>
          <w:sz w:val="22"/>
          <w:szCs w:val="22"/>
        </w:rPr>
        <w:t>č</w:t>
      </w:r>
      <w:r>
        <w:rPr>
          <w:sz w:val="22"/>
          <w:szCs w:val="22"/>
        </w:rPr>
        <w:t>o najnižšia a neprekro</w:t>
      </w:r>
      <w:r>
        <w:rPr>
          <w:rFonts w:eastAsia="PalatinoLinotype-Roman"/>
          <w:sz w:val="22"/>
          <w:szCs w:val="22"/>
        </w:rPr>
        <w:t>č</w:t>
      </w:r>
      <w:r>
        <w:rPr>
          <w:sz w:val="22"/>
          <w:szCs w:val="22"/>
        </w:rPr>
        <w:t>ila prípustné hodnoty pre de</w:t>
      </w:r>
      <w:r>
        <w:rPr>
          <w:rFonts w:eastAsia="PalatinoLinotype-Roman"/>
          <w:sz w:val="22"/>
          <w:szCs w:val="22"/>
        </w:rPr>
        <w:t>ň</w:t>
      </w:r>
      <w:r>
        <w:rPr>
          <w:sz w:val="22"/>
          <w:szCs w:val="22"/>
        </w:rPr>
        <w:t>, ve</w:t>
      </w:r>
      <w:r>
        <w:rPr>
          <w:rFonts w:eastAsia="PalatinoLinotype-Roman"/>
          <w:sz w:val="22"/>
          <w:szCs w:val="22"/>
        </w:rPr>
        <w:t>č</w:t>
      </w:r>
      <w:r>
        <w:rPr>
          <w:sz w:val="22"/>
          <w:szCs w:val="22"/>
        </w:rPr>
        <w:t>er a noc ustanovené vykonávacím predpisom pod</w:t>
      </w:r>
      <w:r>
        <w:rPr>
          <w:rFonts w:eastAsia="PalatinoLinotype-Roman"/>
          <w:sz w:val="22"/>
          <w:szCs w:val="22"/>
        </w:rPr>
        <w:t>ľ</w:t>
      </w:r>
      <w:r>
        <w:rPr>
          <w:sz w:val="22"/>
          <w:szCs w:val="22"/>
        </w:rPr>
        <w:t>a § 62 písm. m).</w:t>
      </w:r>
    </w:p>
    <w:p w:rsidR="00122738" w:rsidRDefault="00122738" w:rsidP="00122738">
      <w:pPr>
        <w:jc w:val="both"/>
        <w:rPr>
          <w:rFonts w:ascii="ms sans serif" w:hAnsi="ms sans serif"/>
          <w:color w:val="000000"/>
          <w:sz w:val="22"/>
          <w:szCs w:val="22"/>
        </w:rPr>
      </w:pPr>
    </w:p>
    <w:p w:rsidR="00122738" w:rsidRPr="00A83220" w:rsidRDefault="00122738" w:rsidP="00A83220">
      <w:pPr>
        <w:jc w:val="both"/>
        <w:rPr>
          <w:b/>
          <w:sz w:val="22"/>
          <w:szCs w:val="22"/>
        </w:rPr>
      </w:pPr>
    </w:p>
    <w:p w:rsidR="00A83220" w:rsidRPr="00A83220" w:rsidRDefault="00A83220" w:rsidP="00A83220">
      <w:pPr>
        <w:rPr>
          <w:b/>
          <w:sz w:val="23"/>
          <w:szCs w:val="23"/>
        </w:rPr>
      </w:pPr>
      <w:r w:rsidRPr="00A83220">
        <w:rPr>
          <w:b/>
          <w:sz w:val="23"/>
          <w:szCs w:val="23"/>
        </w:rPr>
        <w:t>POUČENIE v zmysle zákona č. 122/2013 Z. z. o ochrane osobných údajov:</w:t>
      </w:r>
    </w:p>
    <w:p w:rsidR="00A83220" w:rsidRPr="00A83220" w:rsidRDefault="00A83220" w:rsidP="00A83220">
      <w:pPr>
        <w:jc w:val="both"/>
        <w:rPr>
          <w:sz w:val="23"/>
          <w:szCs w:val="23"/>
        </w:rPr>
      </w:pPr>
      <w:r w:rsidRPr="00A83220">
        <w:rPr>
          <w:sz w:val="23"/>
          <w:szCs w:val="23"/>
        </w:rPr>
        <w:t>Zvolávateľ svojim podpisom berie na vedomie, že Mestská časť Bratislava –</w:t>
      </w:r>
      <w:r>
        <w:rPr>
          <w:sz w:val="23"/>
          <w:szCs w:val="23"/>
        </w:rPr>
        <w:t xml:space="preserve"> </w:t>
      </w:r>
      <w:r w:rsidRPr="00A83220">
        <w:rPr>
          <w:sz w:val="23"/>
          <w:szCs w:val="23"/>
        </w:rPr>
        <w:t xml:space="preserve">Vrakuňa spracúva osobné údaje uvedené v tomto oznámení v súlade s príslušnými ustanoveniami zákona č. 122/2013 Z. z. o ochrane osobných údajov a právnym základom spracúvania nižšie uvedených osobných údajov je </w:t>
      </w:r>
      <w:proofErr w:type="spellStart"/>
      <w:r w:rsidRPr="00A83220">
        <w:rPr>
          <w:sz w:val="23"/>
          <w:szCs w:val="23"/>
        </w:rPr>
        <w:t>ust</w:t>
      </w:r>
      <w:proofErr w:type="spellEnd"/>
      <w:r w:rsidRPr="00A83220">
        <w:rPr>
          <w:sz w:val="23"/>
          <w:szCs w:val="23"/>
        </w:rPr>
        <w:t xml:space="preserve">. § 5 zákona č. 84/1990 Zb. o </w:t>
      </w:r>
      <w:proofErr w:type="spellStart"/>
      <w:r w:rsidRPr="00A83220">
        <w:rPr>
          <w:sz w:val="23"/>
          <w:szCs w:val="23"/>
        </w:rPr>
        <w:t>zhromažďovacom</w:t>
      </w:r>
      <w:proofErr w:type="spellEnd"/>
      <w:r w:rsidRPr="00A83220">
        <w:rPr>
          <w:sz w:val="23"/>
          <w:szCs w:val="23"/>
        </w:rPr>
        <w:t xml:space="preserve"> práve v znení neskorších predpisov. Zvolávateľ zároveň vyhlasuje, že osobné údaje dotknutých osôb poskytol do informačného systému Mestskej časti Bratislava - Vrakuňa pre účely evidencie oznámení zhromaždení v zmysle zákona č. 84/1990 Zb. o </w:t>
      </w:r>
      <w:proofErr w:type="spellStart"/>
      <w:r w:rsidRPr="00A83220">
        <w:rPr>
          <w:sz w:val="23"/>
          <w:szCs w:val="23"/>
        </w:rPr>
        <w:t>zhromažďovacom</w:t>
      </w:r>
      <w:proofErr w:type="spellEnd"/>
      <w:r w:rsidRPr="00A83220">
        <w:rPr>
          <w:sz w:val="23"/>
          <w:szCs w:val="23"/>
        </w:rPr>
        <w:t xml:space="preserve"> práve v znení neskorších predpisov so súhlasom dotknutých osôb.</w:t>
      </w:r>
    </w:p>
    <w:p w:rsidR="00A83220" w:rsidRDefault="00A83220" w:rsidP="00A83220">
      <w:pPr>
        <w:jc w:val="both"/>
        <w:rPr>
          <w:b/>
          <w:sz w:val="22"/>
          <w:szCs w:val="22"/>
        </w:rPr>
      </w:pPr>
    </w:p>
    <w:p w:rsidR="00122738" w:rsidRDefault="00122738" w:rsidP="00122738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sz w:val="22"/>
          <w:szCs w:val="22"/>
        </w:rPr>
      </w:pPr>
    </w:p>
    <w:p w:rsidR="00122738" w:rsidRDefault="00122738" w:rsidP="001227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Dátum</w:t>
      </w:r>
      <w:r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 </w:t>
      </w:r>
      <w:r>
        <w:rPr>
          <w:b/>
          <w:sz w:val="22"/>
          <w:szCs w:val="22"/>
        </w:rPr>
        <w:t>pečiatka / podpis usporiadateľa</w:t>
      </w:r>
    </w:p>
    <w:p w:rsidR="00122738" w:rsidRDefault="00122738" w:rsidP="00122738">
      <w:pPr>
        <w:jc w:val="both"/>
        <w:rPr>
          <w:b/>
          <w:sz w:val="22"/>
          <w:szCs w:val="22"/>
        </w:rPr>
      </w:pPr>
    </w:p>
    <w:p w:rsidR="00122738" w:rsidRDefault="00122738" w:rsidP="00122738"/>
    <w:p w:rsidR="00122738" w:rsidRDefault="00122738" w:rsidP="00122738"/>
    <w:p w:rsidR="00122738" w:rsidRDefault="00122738" w:rsidP="00122738"/>
    <w:p w:rsidR="00122738" w:rsidRDefault="00122738" w:rsidP="00122738">
      <w:pPr>
        <w:jc w:val="both"/>
        <w:rPr>
          <w:b/>
          <w:i/>
          <w:sz w:val="22"/>
          <w:szCs w:val="22"/>
        </w:rPr>
      </w:pPr>
    </w:p>
    <w:p w:rsidR="00100EB4" w:rsidRDefault="00100EB4"/>
    <w:sectPr w:rsidR="0010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FFD"/>
    <w:multiLevelType w:val="hybridMultilevel"/>
    <w:tmpl w:val="6BE6F98E"/>
    <w:lvl w:ilvl="0" w:tplc="D8E66A1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8"/>
    <w:rsid w:val="000D0B4A"/>
    <w:rsid w:val="00100EB4"/>
    <w:rsid w:val="00122738"/>
    <w:rsid w:val="00183BA9"/>
    <w:rsid w:val="0030389A"/>
    <w:rsid w:val="0057724B"/>
    <w:rsid w:val="00A83220"/>
    <w:rsid w:val="00C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2738"/>
    <w:pPr>
      <w:keepNext/>
      <w:jc w:val="both"/>
      <w:outlineLvl w:val="0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12273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227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227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22738"/>
    <w:pPr>
      <w:keepNext/>
      <w:jc w:val="both"/>
      <w:outlineLvl w:val="0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122738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227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12273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Bartakova</dc:creator>
  <cp:lastModifiedBy>Magdalena Bartakova</cp:lastModifiedBy>
  <cp:revision>6</cp:revision>
  <dcterms:created xsi:type="dcterms:W3CDTF">2015-03-30T11:25:00Z</dcterms:created>
  <dcterms:modified xsi:type="dcterms:W3CDTF">2015-04-07T06:06:00Z</dcterms:modified>
</cp:coreProperties>
</file>